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22"/>
        </w:rPr>
      </w:pPr>
      <w:r>
        <w:rPr>
          <w:rFonts w:ascii="黑体" w:hAnsi="黑体" w:eastAsia="黑体"/>
          <w:sz w:val="32"/>
          <w:szCs w:val="22"/>
        </w:rPr>
        <w:t>附</w:t>
      </w:r>
      <w:r>
        <w:rPr>
          <w:rFonts w:hint="eastAsia" w:ascii="黑体" w:hAnsi="黑体" w:eastAsia="黑体"/>
          <w:sz w:val="32"/>
          <w:szCs w:val="22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22"/>
        </w:rPr>
        <w:t>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</w:rPr>
        <w:t>郑州商品交易所瓶级聚酯切片期权合约</w:t>
      </w:r>
    </w:p>
    <w:p>
      <w:pPr>
        <w:spacing w:line="360" w:lineRule="auto"/>
        <w:ind w:firstLine="480" w:firstLineChars="200"/>
        <w:outlineLvl w:val="0"/>
        <w:rPr>
          <w:rFonts w:ascii="宋体" w:hAnsi="宋体"/>
          <w:b/>
          <w:sz w:val="44"/>
          <w:szCs w:val="22"/>
        </w:rPr>
      </w:pPr>
      <w:r>
        <w:rPr>
          <w:rFonts w:hint="eastAsia" w:ascii="楷体" w:hAnsi="楷体" w:eastAsia="楷体" w:cstheme="minorBidi"/>
          <w:sz w:val="24"/>
        </w:rPr>
        <w:t>（</w:t>
      </w:r>
      <w:r>
        <w:rPr>
          <w:rFonts w:hint="default" w:ascii="Times New Roman" w:hAnsi="Times New Roman" w:eastAsia="楷体" w:cs="Times New Roman"/>
          <w:sz w:val="24"/>
        </w:rPr>
        <w:t>202</w:t>
      </w:r>
      <w:r>
        <w:rPr>
          <w:rFonts w:hint="default" w:ascii="Times New Roman" w:hAnsi="Times New Roman" w:eastAsia="楷体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sz w:val="24"/>
        </w:rPr>
        <w:t>年</w:t>
      </w:r>
      <w:r>
        <w:rPr>
          <w:rFonts w:hint="default" w:ascii="Times New Roman" w:hAnsi="Times New Roman" w:eastAsia="楷体" w:cs="Times New Roman"/>
          <w:sz w:val="24"/>
          <w:lang w:val="en-US" w:eastAsia="zh-CN"/>
        </w:rPr>
        <w:t>12</w:t>
      </w:r>
      <w:r>
        <w:rPr>
          <w:rFonts w:hint="default" w:ascii="Times New Roman" w:hAnsi="Times New Roman" w:eastAsia="楷体" w:cs="Times New Roman"/>
          <w:sz w:val="24"/>
        </w:rPr>
        <w:t>月</w:t>
      </w:r>
      <w:r>
        <w:rPr>
          <w:rFonts w:hint="default" w:ascii="Times New Roman" w:hAnsi="Times New Roman" w:eastAsia="楷体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sz w:val="24"/>
        </w:rPr>
        <w:t>日郑州商品交易所第八届理事会第</w:t>
      </w:r>
      <w:r>
        <w:rPr>
          <w:rFonts w:hint="default" w:ascii="Times New Roman" w:hAnsi="Times New Roman" w:eastAsia="楷体" w:cs="Times New Roman"/>
          <w:sz w:val="24"/>
          <w:lang w:eastAsia="zh-CN"/>
        </w:rPr>
        <w:t>二十一</w:t>
      </w:r>
      <w:r>
        <w:rPr>
          <w:rFonts w:hint="default" w:ascii="Times New Roman" w:hAnsi="Times New Roman" w:eastAsia="楷体" w:cs="Times New Roman"/>
          <w:sz w:val="24"/>
        </w:rPr>
        <w:t>次会议审议通过，自20</w:t>
      </w:r>
      <w:r>
        <w:rPr>
          <w:rFonts w:hint="default" w:ascii="Times New Roman" w:hAnsi="Times New Roman" w:eastAsia="楷体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楷体" w:cs="Times New Roman"/>
          <w:sz w:val="24"/>
        </w:rPr>
        <w:t>年</w:t>
      </w:r>
      <w:r>
        <w:rPr>
          <w:rFonts w:hint="default" w:ascii="Times New Roman" w:hAnsi="Times New Roman" w:eastAsia="楷体" w:cs="Times New Roman"/>
          <w:sz w:val="24"/>
          <w:lang w:val="en-US" w:eastAsia="zh-CN"/>
        </w:rPr>
        <w:t>12</w:t>
      </w:r>
      <w:r>
        <w:rPr>
          <w:rFonts w:hint="default" w:ascii="Times New Roman" w:hAnsi="Times New Roman" w:eastAsia="楷体" w:cs="Times New Roman"/>
          <w:sz w:val="24"/>
          <w:highlight w:val="none"/>
        </w:rPr>
        <w:t>月</w:t>
      </w:r>
      <w:r>
        <w:rPr>
          <w:rFonts w:hint="default" w:ascii="Times New Roman" w:hAnsi="Times New Roman" w:eastAsia="楷体" w:cs="Times New Roman"/>
          <w:sz w:val="24"/>
          <w:highlight w:val="none"/>
          <w:lang w:val="en-US" w:eastAsia="zh-CN"/>
        </w:rPr>
        <w:t>27</w:t>
      </w:r>
      <w:r>
        <w:rPr>
          <w:rFonts w:hint="default" w:ascii="Times New Roman" w:hAnsi="Times New Roman" w:eastAsia="楷体" w:cs="Times New Roman"/>
          <w:sz w:val="24"/>
          <w:highlight w:val="none"/>
        </w:rPr>
        <w:t>日</w:t>
      </w:r>
      <w:r>
        <w:rPr>
          <w:rFonts w:hint="eastAsia" w:eastAsia="楷体" w:cs="Times New Roman"/>
          <w:sz w:val="24"/>
          <w:highlight w:val="none"/>
          <w:lang w:eastAsia="zh-CN"/>
        </w:rPr>
        <w:t>起</w:t>
      </w:r>
      <w:r>
        <w:rPr>
          <w:rFonts w:hint="default" w:ascii="Times New Roman" w:hAnsi="Times New Roman" w:eastAsia="楷体" w:cs="Times New Roman"/>
          <w:sz w:val="24"/>
        </w:rPr>
        <w:t>施行</w:t>
      </w:r>
      <w:r>
        <w:rPr>
          <w:rFonts w:hint="eastAsia" w:ascii="楷体" w:hAnsi="楷体" w:eastAsia="楷体"/>
          <w:sz w:val="24"/>
        </w:rPr>
        <w:t>）</w:t>
      </w:r>
    </w:p>
    <w:tbl>
      <w:tblPr>
        <w:tblStyle w:val="6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66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eastAsia="仿宋"/>
                <w:sz w:val="24"/>
              </w:rPr>
              <w:t>合约标的物</w:t>
            </w:r>
          </w:p>
        </w:tc>
        <w:tc>
          <w:tcPr>
            <w:tcW w:w="6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瓶级聚酯切片</w:t>
            </w:r>
            <w:r>
              <w:rPr>
                <w:rFonts w:eastAsia="仿宋"/>
                <w:sz w:val="24"/>
              </w:rPr>
              <w:t>期货合约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eastAsia="仿宋"/>
                <w:sz w:val="24"/>
              </w:rPr>
              <w:t>合约类型</w:t>
            </w:r>
          </w:p>
        </w:tc>
        <w:tc>
          <w:tcPr>
            <w:tcW w:w="6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eastAsia="仿宋"/>
                <w:sz w:val="24"/>
              </w:rPr>
              <w:t>看涨期权、看跌期权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eastAsia="仿宋"/>
                <w:sz w:val="24"/>
              </w:rPr>
              <w:t>交易单位</w:t>
            </w:r>
          </w:p>
        </w:tc>
        <w:tc>
          <w:tcPr>
            <w:tcW w:w="6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eastAsia="仿宋"/>
                <w:sz w:val="24"/>
              </w:rPr>
              <w:t>1手</w:t>
            </w:r>
            <w:r>
              <w:rPr>
                <w:rFonts w:hint="eastAsia" w:eastAsia="仿宋"/>
                <w:sz w:val="24"/>
              </w:rPr>
              <w:t>瓶级聚酯切片</w:t>
            </w:r>
            <w:r>
              <w:rPr>
                <w:rFonts w:eastAsia="仿宋"/>
                <w:sz w:val="24"/>
              </w:rPr>
              <w:t>期货合约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eastAsia="仿宋"/>
                <w:sz w:val="24"/>
              </w:rPr>
              <w:t>报价单位</w:t>
            </w:r>
          </w:p>
        </w:tc>
        <w:tc>
          <w:tcPr>
            <w:tcW w:w="6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eastAsia="仿宋"/>
                <w:sz w:val="24"/>
              </w:rPr>
              <w:t>元（人民币）/吨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eastAsia="仿宋"/>
                <w:sz w:val="24"/>
              </w:rPr>
              <w:t>最小变动价位</w:t>
            </w:r>
          </w:p>
        </w:tc>
        <w:tc>
          <w:tcPr>
            <w:tcW w:w="6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0.5</w:t>
            </w:r>
            <w:r>
              <w:rPr>
                <w:rFonts w:eastAsia="仿宋"/>
                <w:sz w:val="24"/>
              </w:rPr>
              <w:t>元/吨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eastAsia="仿宋"/>
                <w:sz w:val="24"/>
              </w:rPr>
              <w:t>涨跌停板幅度</w:t>
            </w:r>
          </w:p>
        </w:tc>
        <w:tc>
          <w:tcPr>
            <w:tcW w:w="6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eastAsia="仿宋"/>
                <w:sz w:val="24"/>
              </w:rPr>
              <w:t>与</w:t>
            </w:r>
            <w:r>
              <w:rPr>
                <w:rFonts w:hint="eastAsia" w:eastAsia="仿宋"/>
                <w:sz w:val="24"/>
              </w:rPr>
              <w:t>瓶级聚酯切片</w:t>
            </w:r>
            <w:r>
              <w:rPr>
                <w:rFonts w:eastAsia="仿宋"/>
                <w:sz w:val="24"/>
              </w:rPr>
              <w:t>期货合约涨跌停板幅度相同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eastAsia="仿宋"/>
                <w:sz w:val="24"/>
              </w:rPr>
              <w:t>合约月份</w:t>
            </w:r>
          </w:p>
        </w:tc>
        <w:tc>
          <w:tcPr>
            <w:tcW w:w="6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eastAsia="仿宋"/>
                <w:sz w:val="24"/>
              </w:rPr>
              <w:t>标的期货合约中的连续两个近月，其后月份在标的期货合约结算后持仓量达到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3</w:t>
            </w:r>
            <w:r>
              <w:rPr>
                <w:rFonts w:eastAsia="仿宋"/>
                <w:sz w:val="24"/>
              </w:rPr>
              <w:t>000手（单边）之后的第二个交易日挂牌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eastAsia="仿宋"/>
                <w:sz w:val="24"/>
              </w:rPr>
              <w:t>交易时间</w:t>
            </w:r>
          </w:p>
        </w:tc>
        <w:tc>
          <w:tcPr>
            <w:tcW w:w="6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eastAsia="仿宋"/>
                <w:sz w:val="24"/>
              </w:rPr>
              <w:t>上午9:00</w:t>
            </w:r>
            <w:r>
              <w:rPr>
                <w:rFonts w:hint="eastAsia" w:eastAsia="仿宋" w:cs="Times New Roman"/>
                <w:color w:val="auto"/>
                <w:sz w:val="24"/>
                <w:lang w:eastAsia="zh-CN"/>
              </w:rPr>
              <w:t>－</w:t>
            </w:r>
            <w:r>
              <w:rPr>
                <w:rFonts w:eastAsia="仿宋"/>
                <w:sz w:val="24"/>
              </w:rPr>
              <w:t>11:30，下午13:30</w:t>
            </w:r>
            <w:r>
              <w:rPr>
                <w:rFonts w:hint="eastAsia" w:eastAsia="仿宋" w:cs="Times New Roman"/>
                <w:color w:val="auto"/>
                <w:sz w:val="24"/>
                <w:lang w:eastAsia="zh-CN"/>
              </w:rPr>
              <w:t>－</w:t>
            </w:r>
            <w:r>
              <w:rPr>
                <w:rFonts w:eastAsia="仿宋"/>
                <w:sz w:val="24"/>
              </w:rPr>
              <w:t>15:00，以及交易所规定的其他交易时间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eastAsia="仿宋"/>
                <w:sz w:val="24"/>
              </w:rPr>
              <w:t>最后交易日</w:t>
            </w:r>
          </w:p>
        </w:tc>
        <w:tc>
          <w:tcPr>
            <w:tcW w:w="6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eastAsia="仿宋"/>
                <w:sz w:val="24"/>
              </w:rPr>
              <w:t>标的期货合约交割月份前一个月第15个日历日之前（含该日）的倒数第3个交易日，以及交易所规定的其他日期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eastAsia="仿宋"/>
                <w:sz w:val="24"/>
              </w:rPr>
              <w:t>到期日</w:t>
            </w:r>
          </w:p>
        </w:tc>
        <w:tc>
          <w:tcPr>
            <w:tcW w:w="6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eastAsia="仿宋"/>
                <w:sz w:val="24"/>
              </w:rPr>
              <w:t>同最后交易日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行权价格</w:t>
            </w:r>
          </w:p>
        </w:tc>
        <w:tc>
          <w:tcPr>
            <w:tcW w:w="3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行权价格</w:t>
            </w:r>
            <w:r>
              <w:rPr>
                <w:rFonts w:hint="default" w:ascii="Times New Roman" w:hAnsi="Times New Roman" w:eastAsia="仿宋"/>
                <w:sz w:val="24"/>
              </w:rPr>
              <w:t>覆盖标的期货合约上一交易日结算价上下浮动1.5倍当日涨跌停板幅度对应的价格范围。行权价格≤5000元/吨，行权价格间距为50元/吨；5000元/吨＜行权价格≤10000元/吨，行权价格间距为100元/吨；行权价格＞10000元/吨，行权价格间距为200元/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行权方式</w:t>
            </w:r>
          </w:p>
        </w:tc>
        <w:tc>
          <w:tcPr>
            <w:tcW w:w="3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美式。买方可在到期日前任一交易日的交易时间提交行权申请；买方可在到期日</w:t>
            </w:r>
            <w:r>
              <w:rPr>
                <w:rFonts w:eastAsia="仿宋"/>
                <w:sz w:val="24"/>
              </w:rPr>
              <w:t>15:30</w:t>
            </w:r>
            <w:r>
              <w:rPr>
                <w:rFonts w:hint="default" w:ascii="Times New Roman" w:hAnsi="Times New Roman" w:eastAsia="仿宋"/>
                <w:sz w:val="24"/>
              </w:rPr>
              <w:t>之前提交行权申请、放弃申请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交易代码</w:t>
            </w:r>
          </w:p>
        </w:tc>
        <w:tc>
          <w:tcPr>
            <w:tcW w:w="3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看涨期权：</w:t>
            </w:r>
            <w:r>
              <w:rPr>
                <w:rFonts w:ascii="Times New Roman" w:hAnsi="Times New Roman" w:eastAsia="仿宋"/>
                <w:sz w:val="24"/>
              </w:rPr>
              <w:t>P</w:t>
            </w:r>
            <w:r>
              <w:rPr>
                <w:rFonts w:hint="default" w:ascii="Times New Roman" w:hAnsi="Times New Roman" w:eastAsia="仿宋"/>
                <w:sz w:val="24"/>
              </w:rPr>
              <w:t>R</w:t>
            </w:r>
            <w:r>
              <w:rPr>
                <w:rFonts w:ascii="Times New Roman" w:hAnsi="Times New Roman" w:eastAsia="仿宋"/>
                <w:sz w:val="24"/>
              </w:rPr>
              <w:t>-</w:t>
            </w:r>
            <w:r>
              <w:rPr>
                <w:rFonts w:hint="default" w:ascii="Times New Roman" w:hAnsi="Times New Roman" w:eastAsia="仿宋"/>
                <w:sz w:val="24"/>
              </w:rPr>
              <w:t>合约月份</w:t>
            </w:r>
            <w:r>
              <w:rPr>
                <w:rFonts w:ascii="Times New Roman" w:hAnsi="Times New Roman" w:eastAsia="仿宋"/>
                <w:sz w:val="24"/>
              </w:rPr>
              <w:t>-C-</w:t>
            </w:r>
            <w:r>
              <w:rPr>
                <w:rFonts w:hint="default" w:ascii="Times New Roman" w:hAnsi="Times New Roman" w:eastAsia="仿宋"/>
                <w:sz w:val="24"/>
              </w:rPr>
              <w:t>行权价格</w:t>
            </w:r>
          </w:p>
          <w:p>
            <w:pPr>
              <w:suppressAutoHyphens/>
              <w:rPr>
                <w:rFonts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看跌期权：</w:t>
            </w:r>
            <w:r>
              <w:rPr>
                <w:rFonts w:ascii="Times New Roman" w:hAnsi="Times New Roman" w:eastAsia="仿宋"/>
                <w:sz w:val="24"/>
              </w:rPr>
              <w:t>P</w:t>
            </w:r>
            <w:r>
              <w:rPr>
                <w:rFonts w:hint="default" w:ascii="Times New Roman" w:hAnsi="Times New Roman" w:eastAsia="仿宋"/>
                <w:sz w:val="24"/>
              </w:rPr>
              <w:t>R</w:t>
            </w:r>
            <w:r>
              <w:rPr>
                <w:rFonts w:ascii="Times New Roman" w:hAnsi="Times New Roman" w:eastAsia="仿宋"/>
                <w:sz w:val="24"/>
              </w:rPr>
              <w:t>-</w:t>
            </w:r>
            <w:r>
              <w:rPr>
                <w:rFonts w:hint="default" w:ascii="Times New Roman" w:hAnsi="Times New Roman" w:eastAsia="仿宋"/>
                <w:sz w:val="24"/>
              </w:rPr>
              <w:t>合约月份</w:t>
            </w:r>
            <w:r>
              <w:rPr>
                <w:rFonts w:ascii="Times New Roman" w:hAnsi="Times New Roman" w:eastAsia="仿宋"/>
                <w:sz w:val="24"/>
              </w:rPr>
              <w:t>-P-</w:t>
            </w:r>
            <w:r>
              <w:rPr>
                <w:rFonts w:hint="default" w:ascii="Times New Roman" w:hAnsi="Times New Roman" w:eastAsia="仿宋"/>
                <w:sz w:val="24"/>
              </w:rPr>
              <w:t>行权价格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上市交易所</w:t>
            </w:r>
          </w:p>
        </w:tc>
        <w:tc>
          <w:tcPr>
            <w:tcW w:w="3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郑州商品交易所</w:t>
            </w:r>
          </w:p>
        </w:tc>
      </w:tr>
    </w:tbl>
    <w:p>
      <w:pPr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4</w:t>
    </w:r>
    <w:r>
      <w:rPr>
        <w:rStyle w:val="8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0FA759C3"/>
    <w:rsid w:val="29B794E0"/>
    <w:rsid w:val="2CF52197"/>
    <w:rsid w:val="2EBCA2D5"/>
    <w:rsid w:val="2EEA1627"/>
    <w:rsid w:val="2F5DCDA6"/>
    <w:rsid w:val="2FDF8C96"/>
    <w:rsid w:val="310A13E9"/>
    <w:rsid w:val="3196E6A4"/>
    <w:rsid w:val="3AEFC0A9"/>
    <w:rsid w:val="3EE62211"/>
    <w:rsid w:val="3F7CBF2F"/>
    <w:rsid w:val="3FFFBE29"/>
    <w:rsid w:val="4BCA6A1A"/>
    <w:rsid w:val="4F3C568B"/>
    <w:rsid w:val="4FF56C59"/>
    <w:rsid w:val="555217FE"/>
    <w:rsid w:val="5D7DA2BF"/>
    <w:rsid w:val="6CDC4BB2"/>
    <w:rsid w:val="78031D0F"/>
    <w:rsid w:val="79FC7699"/>
    <w:rsid w:val="7AB701DC"/>
    <w:rsid w:val="7DE70988"/>
    <w:rsid w:val="7F7DE4A9"/>
    <w:rsid w:val="7FBC6154"/>
    <w:rsid w:val="7FBF7039"/>
    <w:rsid w:val="B3F98D95"/>
    <w:rsid w:val="BF9D6514"/>
    <w:rsid w:val="BFDF07F4"/>
    <w:rsid w:val="DD31DD4A"/>
    <w:rsid w:val="DFF7E97C"/>
    <w:rsid w:val="EDBFE1D4"/>
    <w:rsid w:val="EFAFCBE3"/>
    <w:rsid w:val="FACFC561"/>
    <w:rsid w:val="FD5F7A1C"/>
    <w:rsid w:val="FE9ACED6"/>
    <w:rsid w:val="FF5C4921"/>
    <w:rsid w:val="FFFF19DD"/>
    <w:rsid w:val="FFFFE9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footnote reference"/>
    <w:basedOn w:val="7"/>
    <w:semiHidden/>
    <w:unhideWhenUsed/>
    <w:qFormat/>
    <w:uiPriority w:val="99"/>
    <w:rPr>
      <w:vertAlign w:val="superscript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2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2019-09-19T14:10:00Z</dcterms:created>
  <dc:creator>CN=李小鹏/OU=办公室/O=CZCE</dc:creator>
  <cp:lastModifiedBy>张雅杰</cp:lastModifiedBy>
  <dcterms:modified xsi:type="dcterms:W3CDTF">2024-12-18T18:37:32Z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D19B1DD19FFB4503854978F213034DA4</vt:lpwstr>
  </property>
</Properties>
</file>